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58C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56"/>
          <w:szCs w:val="72"/>
        </w:rPr>
      </w:pPr>
      <w:r>
        <w:rPr>
          <w:rFonts w:hint="eastAsia"/>
          <w:b/>
          <w:bCs/>
          <w:sz w:val="56"/>
          <w:szCs w:val="72"/>
          <w:lang w:val="en-US" w:eastAsia="zh-CN"/>
        </w:rPr>
        <w:t>长江产业集团阳光电子采购平台</w:t>
      </w:r>
    </w:p>
    <w:p w14:paraId="3C9A0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360" w:lineRule="auto"/>
        <w:jc w:val="center"/>
        <w:textAlignment w:val="auto"/>
        <w:rPr>
          <w:b/>
          <w:sz w:val="48"/>
          <w:szCs w:val="48"/>
        </w:rPr>
      </w:pPr>
    </w:p>
    <w:p w14:paraId="55948F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color w:val="000000"/>
          <w:sz w:val="52"/>
          <w:szCs w:val="52"/>
        </w:rPr>
      </w:pPr>
      <w:r>
        <w:rPr>
          <w:rFonts w:hint="eastAsia" w:ascii="黑体" w:hAnsi="黑体" w:eastAsia="黑体"/>
          <w:b/>
          <w:color w:val="000000"/>
          <w:sz w:val="52"/>
          <w:szCs w:val="52"/>
        </w:rPr>
        <w:t>标准版</w:t>
      </w:r>
    </w:p>
    <w:p w14:paraId="7588B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b/>
          <w:color w:val="000000"/>
          <w:sz w:val="72"/>
          <w:szCs w:val="72"/>
        </w:rPr>
      </w:pPr>
      <w:r>
        <w:rPr>
          <w:rFonts w:hint="eastAsia" w:ascii="黑体" w:hAnsi="黑体" w:eastAsia="黑体"/>
          <w:b/>
          <w:color w:val="000000"/>
          <w:sz w:val="72"/>
          <w:szCs w:val="72"/>
        </w:rPr>
        <w:t>操作手册</w:t>
      </w:r>
    </w:p>
    <w:p w14:paraId="78650914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  <w:bookmarkStart w:id="0" w:name="_Hlk483665633"/>
      <w:r>
        <w:rPr>
          <w:rFonts w:hint="eastAsia" w:ascii="黑体" w:hAnsi="黑体" w:eastAsia="黑体"/>
          <w:b/>
          <w:color w:val="000000"/>
          <w:sz w:val="40"/>
          <w:szCs w:val="40"/>
        </w:rPr>
        <w:t>（</w:t>
      </w:r>
      <w:r>
        <w:rPr>
          <w:rFonts w:hint="eastAsia" w:ascii="黑体" w:hAnsi="黑体" w:eastAsia="黑体"/>
          <w:b/>
          <w:color w:val="000000"/>
          <w:sz w:val="40"/>
          <w:szCs w:val="40"/>
          <w:lang w:val="en-US" w:eastAsia="zh-CN"/>
        </w:rPr>
        <w:t>投标文件制作客户端操作手册</w:t>
      </w:r>
      <w:r>
        <w:rPr>
          <w:rFonts w:hint="eastAsia" w:ascii="黑体" w:hAnsi="黑体" w:eastAsia="黑体"/>
          <w:b/>
          <w:color w:val="000000"/>
          <w:sz w:val="40"/>
          <w:szCs w:val="40"/>
        </w:rPr>
        <w:t>）</w:t>
      </w:r>
    </w:p>
    <w:bookmarkEnd w:id="0"/>
    <w:p w14:paraId="7F613E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b/>
          <w:color w:val="000000"/>
          <w:sz w:val="72"/>
          <w:szCs w:val="72"/>
        </w:rPr>
      </w:pPr>
    </w:p>
    <w:p w14:paraId="20962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color w:val="000000"/>
          <w:sz w:val="40"/>
          <w:szCs w:val="40"/>
        </w:rPr>
      </w:pPr>
    </w:p>
    <w:tbl>
      <w:tblPr>
        <w:tblStyle w:val="15"/>
        <w:tblW w:w="70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1404"/>
        <w:gridCol w:w="1404"/>
        <w:gridCol w:w="1404"/>
        <w:gridCol w:w="1405"/>
      </w:tblGrid>
      <w:tr w14:paraId="1943E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noWrap w:val="0"/>
            <w:vAlign w:val="center"/>
          </w:tcPr>
          <w:p w14:paraId="0A14F6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版本号</w:t>
            </w:r>
          </w:p>
        </w:tc>
        <w:tc>
          <w:tcPr>
            <w:tcW w:w="5617" w:type="dxa"/>
            <w:gridSpan w:val="4"/>
            <w:noWrap w:val="0"/>
            <w:vAlign w:val="center"/>
          </w:tcPr>
          <w:p w14:paraId="16BDCD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ascii="仿宋" w:hAnsi="仿宋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仿宋" w:hAnsi="仿宋"/>
                <w:color w:val="000000"/>
                <w:sz w:val="28"/>
                <w:szCs w:val="28"/>
              </w:rPr>
              <w:t>.0</w:t>
            </w:r>
          </w:p>
        </w:tc>
      </w:tr>
      <w:tr w14:paraId="69515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4" w:type="dxa"/>
            <w:shd w:val="clear" w:color="auto" w:fill="auto"/>
            <w:noWrap w:val="0"/>
            <w:vAlign w:val="center"/>
          </w:tcPr>
          <w:p w14:paraId="371206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保密级别</w:t>
            </w:r>
          </w:p>
        </w:tc>
        <w:tc>
          <w:tcPr>
            <w:tcW w:w="1404" w:type="dxa"/>
            <w:shd w:val="clear" w:color="auto" w:fill="auto"/>
            <w:noWrap w:val="0"/>
            <w:vAlign w:val="center"/>
          </w:tcPr>
          <w:p w14:paraId="208F95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一般</w:t>
            </w:r>
          </w:p>
        </w:tc>
        <w:tc>
          <w:tcPr>
            <w:tcW w:w="1404" w:type="dxa"/>
            <w:shd w:val="clear" w:color="auto" w:fill="auto"/>
            <w:noWrap w:val="0"/>
            <w:vAlign w:val="center"/>
          </w:tcPr>
          <w:p w14:paraId="68FC4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内部公开</w:t>
            </w:r>
          </w:p>
        </w:tc>
        <w:tc>
          <w:tcPr>
            <w:tcW w:w="1404" w:type="dxa"/>
            <w:shd w:val="clear" w:color="auto" w:fill="A6A6A6"/>
            <w:noWrap w:val="0"/>
            <w:vAlign w:val="center"/>
          </w:tcPr>
          <w:p w14:paraId="0EB622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涉密等级</w:t>
            </w:r>
          </w:p>
        </w:tc>
        <w:tc>
          <w:tcPr>
            <w:tcW w:w="1405" w:type="dxa"/>
            <w:noWrap w:val="0"/>
            <w:vAlign w:val="center"/>
          </w:tcPr>
          <w:p w14:paraId="71E646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仿宋" w:hAnsi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/>
                <w:color w:val="000000"/>
                <w:sz w:val="28"/>
                <w:szCs w:val="28"/>
              </w:rPr>
              <w:t>秘密</w:t>
            </w:r>
          </w:p>
        </w:tc>
      </w:tr>
    </w:tbl>
    <w:p w14:paraId="3E7D6B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1D1AA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5F9098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5224F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/>
          <w:bCs/>
          <w:color w:val="000000"/>
          <w:sz w:val="36"/>
          <w:szCs w:val="36"/>
        </w:rPr>
      </w:pPr>
    </w:p>
    <w:p w14:paraId="3A9AC2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05135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6B237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754ED6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15FB3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/>
          <w:bCs/>
          <w:color w:val="000000"/>
          <w:sz w:val="36"/>
          <w:szCs w:val="36"/>
        </w:rPr>
      </w:pPr>
    </w:p>
    <w:p w14:paraId="62398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仿宋" w:hAnsi="仿宋"/>
          <w:bCs/>
          <w:color w:val="000000"/>
          <w:sz w:val="36"/>
          <w:szCs w:val="36"/>
        </w:rPr>
      </w:pPr>
      <w:r>
        <w:rPr>
          <w:rFonts w:hint="eastAsia" w:ascii="仿宋" w:hAnsi="仿宋"/>
          <w:bCs/>
          <w:color w:val="000000"/>
          <w:sz w:val="36"/>
          <w:szCs w:val="36"/>
        </w:rPr>
        <w:t>202</w:t>
      </w:r>
      <w:r>
        <w:rPr>
          <w:rFonts w:hint="eastAsia" w:ascii="仿宋" w:hAnsi="仿宋"/>
          <w:bCs/>
          <w:color w:val="000000"/>
          <w:sz w:val="36"/>
          <w:szCs w:val="36"/>
          <w:lang w:val="en-US" w:eastAsia="zh-CN"/>
        </w:rPr>
        <w:t>6</w:t>
      </w:r>
      <w:r>
        <w:rPr>
          <w:rFonts w:hint="eastAsia" w:ascii="仿宋" w:hAnsi="仿宋"/>
          <w:bCs/>
          <w:color w:val="000000"/>
          <w:sz w:val="36"/>
          <w:szCs w:val="36"/>
        </w:rPr>
        <w:t>年</w:t>
      </w:r>
      <w:r>
        <w:rPr>
          <w:rFonts w:hint="eastAsia" w:ascii="仿宋" w:hAnsi="仿宋"/>
          <w:bCs/>
          <w:color w:val="000000"/>
          <w:sz w:val="36"/>
          <w:szCs w:val="36"/>
          <w:lang w:val="en-US" w:eastAsia="zh-CN"/>
        </w:rPr>
        <w:t>08</w:t>
      </w:r>
      <w:r>
        <w:rPr>
          <w:rFonts w:hint="eastAsia" w:ascii="仿宋" w:hAnsi="仿宋"/>
          <w:bCs/>
          <w:color w:val="000000"/>
          <w:sz w:val="36"/>
          <w:szCs w:val="36"/>
        </w:rPr>
        <w:t>月</w:t>
      </w:r>
      <w:bookmarkStart w:id="11" w:name="_GoBack"/>
      <w:bookmarkEnd w:id="11"/>
    </w:p>
    <w:p w14:paraId="570CE2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</w:pPr>
      <w:r>
        <w:br w:type="page"/>
      </w:r>
    </w:p>
    <w:p w14:paraId="4E848E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218E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63ED4F8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投标文件制作客户端操作指南</w:t>
      </w:r>
    </w:p>
    <w:p w14:paraId="0373384A">
      <w:pPr>
        <w:pStyle w:val="3"/>
        <w:bidi w:val="0"/>
        <w:rPr>
          <w:rFonts w:hint="default"/>
          <w:lang w:val="en-US" w:eastAsia="zh-CN"/>
        </w:rPr>
      </w:pPr>
      <w:bookmarkStart w:id="1" w:name="_Toc700"/>
      <w:bookmarkStart w:id="2" w:name="_文件下载"/>
      <w:r>
        <w:rPr>
          <w:rFonts w:hint="eastAsia"/>
          <w:lang w:val="en-US" w:eastAsia="zh-CN"/>
        </w:rPr>
        <w:t>文件下载</w:t>
      </w:r>
      <w:bookmarkEnd w:id="1"/>
    </w:p>
    <w:bookmarkEnd w:id="2"/>
    <w:p w14:paraId="4DC569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扫码支付完成或者等待采购经理复核完成购买文件订单之后，供应上可以进行招标文件下载。</w:t>
      </w:r>
    </w:p>
    <w:p w14:paraId="695260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1013460"/>
            <wp:effectExtent l="0" t="0" r="6350" b="762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322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单击【文件下载】按钮，下载标书文件。</w:t>
      </w:r>
    </w:p>
    <w:p w14:paraId="448E52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1565910" cy="232410"/>
            <wp:effectExtent l="0" t="0" r="3810" b="1143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1A4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下载的招标文件是一个zip文件。</w:t>
      </w:r>
    </w:p>
    <w:p w14:paraId="7CA7F5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0500" cy="941070"/>
            <wp:effectExtent l="0" t="0" r="2540" b="381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A3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里面是标书的word和pdf版本以及一个ebid校验文件。</w:t>
      </w:r>
    </w:p>
    <w:p w14:paraId="4EC6CDE6">
      <w:pPr>
        <w:rPr>
          <w:rFonts w:hint="eastAsia"/>
          <w:lang w:val="en-US" w:eastAsia="zh-CN"/>
        </w:rPr>
      </w:pPr>
    </w:p>
    <w:p w14:paraId="31C3C6E7">
      <w:pPr>
        <w:pStyle w:val="3"/>
        <w:bidi w:val="0"/>
        <w:rPr>
          <w:rFonts w:hint="default"/>
          <w:lang w:val="en-US" w:eastAsia="zh-CN"/>
        </w:rPr>
      </w:pPr>
      <w:bookmarkStart w:id="3" w:name="_Toc23156"/>
      <w:r>
        <w:rPr>
          <w:rFonts w:hint="eastAsia"/>
          <w:lang w:val="en-US" w:eastAsia="zh-CN"/>
        </w:rPr>
        <w:t>投标文件制作</w:t>
      </w:r>
      <w:bookmarkEnd w:id="3"/>
      <w:r>
        <w:rPr>
          <w:rFonts w:hint="eastAsia"/>
          <w:lang w:val="en-US" w:eastAsia="zh-CN"/>
        </w:rPr>
        <w:t>客户端使用</w:t>
      </w:r>
    </w:p>
    <w:p w14:paraId="0EB50C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招标项目需要使用客户端和对应的ukey制作投标项目。在使用客户端制作标书之前，需要将ukey插入到到电脑。</w:t>
      </w:r>
    </w:p>
    <w:p w14:paraId="3CFF09BA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创建招标文件</w:t>
      </w:r>
    </w:p>
    <w:p w14:paraId="6AD07828">
      <w:pPr>
        <w:pStyle w:val="5"/>
        <w:bidi w:val="0"/>
        <w:rPr>
          <w:rFonts w:hint="default"/>
          <w:lang w:val="en-US" w:eastAsia="zh-CN"/>
        </w:rPr>
      </w:pPr>
      <w:bookmarkStart w:id="4" w:name="_Toc31030"/>
      <w:r>
        <w:rPr>
          <w:rFonts w:hint="eastAsia"/>
          <w:lang w:val="en-US" w:eastAsia="zh-CN"/>
        </w:rPr>
        <w:t>招标文件编制</w:t>
      </w:r>
      <w:bookmarkEnd w:id="4"/>
    </w:p>
    <w:p w14:paraId="300CE738">
      <w:pPr>
        <w:pStyle w:val="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创建投标文件</w:t>
      </w:r>
    </w:p>
    <w:p w14:paraId="2E6E44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9230" cy="2961640"/>
            <wp:effectExtent l="0" t="0" r="3810" b="2540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6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4BA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打开客户端，选择【创建投标文件】，再点击【选择文件】，选择1.5文件下载章节下载下来的ebid校验文件。</w:t>
      </w:r>
    </w:p>
    <w:p w14:paraId="3224D0EC">
      <w:pPr>
        <w:pStyle w:val="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投标专用表单编辑</w:t>
      </w:r>
    </w:p>
    <w:p w14:paraId="4D4D3E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B7B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填写【开标一览表】菜单信息，然后单击确认完成。</w:t>
      </w:r>
    </w:p>
    <w:p w14:paraId="71388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124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输入CA密码，然后点击【确认完成】</w:t>
      </w:r>
    </w:p>
    <w:p w14:paraId="12F48E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EA4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填完的【开标一览表】前面有</w:t>
      </w:r>
      <w:r>
        <w:drawing>
          <wp:inline distT="0" distB="0" distL="114300" distR="114300">
            <wp:extent cx="255270" cy="224790"/>
            <wp:effectExtent l="0" t="0" r="3810" b="3810"/>
            <wp:docPr id="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5270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，表示已经填写完成。</w:t>
      </w:r>
    </w:p>
    <w:p w14:paraId="410276A9">
      <w:pPr>
        <w:pStyle w:val="6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投标文件编辑</w:t>
      </w:r>
    </w:p>
    <w:p w14:paraId="5D4B032A"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上传pdf文件</w:t>
      </w:r>
    </w:p>
    <w:p w14:paraId="02D3E9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1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7D6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选择【主pdf】，单击【点此上传】，上传投标文件。</w:t>
      </w:r>
    </w:p>
    <w:p w14:paraId="1229D0F2"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合并表单数据</w:t>
      </w:r>
    </w:p>
    <w:p w14:paraId="224F7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9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8B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点击【合并表单数据】，把【开标一览表】填写的表单和现在上传的招标文件拼接在一起。</w:t>
      </w:r>
    </w:p>
    <w:p w14:paraId="029AFF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3392805"/>
            <wp:effectExtent l="0" t="0" r="0" b="5715"/>
            <wp:docPr id="10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66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在是否合并一列可以看到状态变为“是”，单击【查看】按钮，可以合并后的表单。</w:t>
      </w:r>
    </w:p>
    <w:p w14:paraId="59D91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2081530"/>
            <wp:effectExtent l="0" t="0" r="6350" b="6350"/>
            <wp:docPr id="9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888A6"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签章</w:t>
      </w:r>
    </w:p>
    <w:p w14:paraId="4330BD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10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737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</w:pPr>
      <w:r>
        <w:rPr>
          <w:rFonts w:hint="eastAsia"/>
          <w:lang w:val="en-US" w:eastAsia="zh-CN"/>
        </w:rPr>
        <w:t>单击【签章】按钮，进行签章。</w:t>
      </w:r>
    </w:p>
    <w:p w14:paraId="3AA392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5420" cy="3153410"/>
            <wp:effectExtent l="0" t="0" r="0" b="1270"/>
            <wp:docPr id="10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09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在需要盖章的位置进行盖章，盖完章之后，需要输入CA密码。</w:t>
      </w:r>
    </w:p>
    <w:p w14:paraId="0249A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41A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D30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单击【验签】，弹出验签成功，然后单击【确认】按钮。</w:t>
      </w:r>
    </w:p>
    <w:p w14:paraId="0FB120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12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单击【保存】按钮，签章完成。</w:t>
      </w:r>
    </w:p>
    <w:p w14:paraId="17C55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683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单击左上角【关闭】按钮，签章完成。</w:t>
      </w:r>
    </w:p>
    <w:p w14:paraId="219475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2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C48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单击【确认】按钮，【是否签章】变为是，【已签章】图标点亮。</w:t>
      </w:r>
    </w:p>
    <w:p w14:paraId="44E57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10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1F033">
      <w:pPr>
        <w:pStyle w:val="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其他签章方式说明</w:t>
      </w:r>
    </w:p>
    <w:p w14:paraId="536AD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3153410"/>
            <wp:effectExtent l="0" t="0" r="0" b="1270"/>
            <wp:docPr id="3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705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A【签章】：一次只能在一个位置签章，每次签章都需要点击一次【签章】按钮，如果只有一个地方需要签章，选择此方法。</w:t>
      </w:r>
    </w:p>
    <w:p w14:paraId="7566EF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B【连签】：一个可以再多个地方签章，不需要每次点击【签章】按钮，如果有多个地方需要签章，选择此方法。</w:t>
      </w:r>
    </w:p>
    <w:p w14:paraId="19C367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C【骑缝】：和现实版骑缝章一样，可以设置多少也该一个章。</w:t>
      </w:r>
    </w:p>
    <w:p w14:paraId="2ADA5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 w14:paraId="27E5F8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D【批签】：就是在指定页数上，同一个位置一次性签章。</w:t>
      </w:r>
    </w:p>
    <w:p w14:paraId="7D090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9230" cy="5207635"/>
            <wp:effectExtent l="0" t="0" r="3810" b="4445"/>
            <wp:docPr id="9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20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F43F9"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</w:t>
      </w:r>
    </w:p>
    <w:p w14:paraId="6A075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FB2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</w:pPr>
    </w:p>
    <w:p w14:paraId="7FDBA9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对于附件，不是必填项，可以直接点击确认完成。</w:t>
      </w:r>
    </w:p>
    <w:p w14:paraId="23FB2469">
      <w:pPr>
        <w:pStyle w:val="6"/>
        <w:bidi w:val="0"/>
        <w:rPr>
          <w:rStyle w:val="19"/>
          <w:rFonts w:hint="default"/>
          <w:b/>
          <w:lang w:val="en-US" w:eastAsia="zh-CN"/>
        </w:rPr>
      </w:pPr>
      <w:bookmarkStart w:id="5" w:name="_Toc3594"/>
      <w:r>
        <w:rPr>
          <w:rFonts w:hint="eastAsia"/>
          <w:lang w:val="en-US" w:eastAsia="zh-CN"/>
        </w:rPr>
        <w:t>关联条款</w:t>
      </w:r>
      <w:bookmarkEnd w:id="5"/>
    </w:p>
    <w:p w14:paraId="1EDFB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条款关联的作用是，在专家评审的时候，能够方便评审专家快速跳转到与评审条款相关的页面。</w:t>
      </w:r>
    </w:p>
    <w:p w14:paraId="6173A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26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单击【开启关联】，在文档页选择对应的文档位置。</w:t>
      </w:r>
    </w:p>
    <w:p w14:paraId="1A181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055" cy="3388995"/>
            <wp:effectExtent l="0" t="0" r="6985" b="1905"/>
            <wp:docPr id="3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7D7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在投标书中，依法设立的内容在205，206，207页，当专家审查依法设立条款时，直接跳到205、206、207页。</w:t>
      </w:r>
    </w:p>
    <w:p w14:paraId="0C6D8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在页面调整框中输入205页，点击【跳转】按钮，然后点击需要关联的页面。在左下角可以实时查看评价条款关联到页码。</w:t>
      </w:r>
    </w:p>
    <w:p w14:paraId="1B7E6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4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E62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关联完成，点击【确认完成】，完成条款关联。</w:t>
      </w:r>
    </w:p>
    <w:p w14:paraId="3F2CCFC6">
      <w:pPr>
        <w:pStyle w:val="6"/>
        <w:bidi w:val="0"/>
        <w:rPr>
          <w:rFonts w:hint="default"/>
          <w:lang w:val="en-US" w:eastAsia="zh-CN"/>
        </w:rPr>
      </w:pPr>
      <w:bookmarkStart w:id="6" w:name="_Toc21545"/>
      <w:r>
        <w:rPr>
          <w:rFonts w:hint="eastAsia"/>
          <w:lang w:val="en-US" w:eastAsia="zh-CN"/>
        </w:rPr>
        <w:t>生成投标文件</w:t>
      </w:r>
      <w:bookmarkEnd w:id="6"/>
    </w:p>
    <w:p w14:paraId="2CAE3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需要首先创建一个文件夹存放投标文件。</w:t>
      </w:r>
    </w:p>
    <w:p w14:paraId="5076A18C">
      <w:pPr>
        <w:pStyle w:val="7"/>
        <w:bidi w:val="0"/>
        <w:rPr>
          <w:rFonts w:hint="default"/>
          <w:lang w:val="en-US" w:eastAsia="zh-CN"/>
        </w:rPr>
      </w:pPr>
      <w:bookmarkStart w:id="7" w:name="_设置信封密码"/>
      <w:r>
        <w:rPr>
          <w:rFonts w:hint="eastAsia"/>
          <w:lang w:val="en-US" w:eastAsia="zh-CN"/>
        </w:rPr>
        <w:t>设置信封密码</w:t>
      </w:r>
    </w:p>
    <w:bookmarkEnd w:id="7"/>
    <w:p w14:paraId="0B9FD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055" cy="3388995"/>
            <wp:effectExtent l="0" t="0" r="6985" b="1905"/>
            <wp:docPr id="35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90B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单击【生成投标文件】。</w:t>
      </w:r>
    </w:p>
    <w:p w14:paraId="4F62BE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7FD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按照要求输入投标文件加密密码。</w:t>
      </w:r>
    </w:p>
    <w:p w14:paraId="255B442C"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生成投标文件</w:t>
      </w:r>
    </w:p>
    <w:p w14:paraId="2B263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6C0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再次点击生成投标文件。</w:t>
      </w:r>
    </w:p>
    <w:p w14:paraId="06439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3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581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输入CA密码。</w:t>
      </w:r>
    </w:p>
    <w:p w14:paraId="7EB0E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2405" cy="3289935"/>
            <wp:effectExtent l="0" t="0" r="635" b="1905"/>
            <wp:docPr id="3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F9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选择投标文件目录。</w:t>
      </w:r>
    </w:p>
    <w:p w14:paraId="13274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055" cy="3388995"/>
            <wp:effectExtent l="0" t="0" r="6985" b="1905"/>
            <wp:docPr id="4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327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投标文件生成成果。</w:t>
      </w:r>
    </w:p>
    <w:p w14:paraId="104598AA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创建资格申请文件</w:t>
      </w:r>
    </w:p>
    <w:p w14:paraId="4B3B84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10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1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8FB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步骤与2.8.1.创建招标文件一样。</w:t>
      </w:r>
    </w:p>
    <w:p w14:paraId="28E6CB30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重新生成密码</w:t>
      </w:r>
    </w:p>
    <w:p w14:paraId="4FA30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重新生成PDF信封密码。</w:t>
      </w:r>
    </w:p>
    <w:p w14:paraId="3E74DA70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招标文件解密验证</w:t>
      </w:r>
    </w:p>
    <w:p w14:paraId="4AB22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使用ukey对加密文件进行解密验证。</w:t>
      </w:r>
    </w:p>
    <w:p w14:paraId="624DA295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PDF文件签章</w:t>
      </w:r>
    </w:p>
    <w:p w14:paraId="696F04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3392805"/>
            <wp:effectExtent l="0" t="0" r="0" b="5715"/>
            <wp:docPr id="10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F4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对PDF文件进行签章。操作同2.8.1.创建招标文件一样。</w:t>
      </w:r>
    </w:p>
    <w:p w14:paraId="4E9F04E8">
      <w:pPr>
        <w:pStyle w:val="4"/>
        <w:bidi w:val="0"/>
        <w:rPr>
          <w:rFonts w:hint="default"/>
          <w:lang w:val="en-US" w:eastAsia="zh-CN"/>
        </w:rPr>
      </w:pPr>
      <w:bookmarkStart w:id="8" w:name="_Toc11558"/>
      <w:bookmarkStart w:id="9" w:name="_查看投标文件"/>
      <w:r>
        <w:rPr>
          <w:rFonts w:hint="eastAsia"/>
          <w:lang w:val="en-US" w:eastAsia="zh-CN"/>
        </w:rPr>
        <w:t>查看投标文件</w:t>
      </w:r>
      <w:bookmarkEnd w:id="8"/>
    </w:p>
    <w:bookmarkEnd w:id="9"/>
    <w:p w14:paraId="3230F9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8595" cy="977265"/>
            <wp:effectExtent l="0" t="0" r="4445" b="5715"/>
            <wp:docPr id="4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E9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Txt文件中，保存的时1.6.3生成投标文件章节中设置的信封密码。</w:t>
      </w:r>
    </w:p>
    <w:p w14:paraId="1E1BF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2487930" cy="472440"/>
            <wp:effectExtent l="0" t="0" r="3810" b="0"/>
            <wp:docPr id="4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3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524A5">
      <w:pPr>
        <w:pStyle w:val="3"/>
        <w:bidi w:val="0"/>
        <w:rPr>
          <w:rFonts w:hint="default"/>
          <w:lang w:val="en-US" w:eastAsia="zh-CN"/>
        </w:rPr>
      </w:pPr>
      <w:bookmarkStart w:id="10" w:name="_Toc13455"/>
      <w:r>
        <w:rPr>
          <w:rFonts w:hint="eastAsia"/>
          <w:lang w:val="en-US" w:eastAsia="zh-CN"/>
        </w:rPr>
        <w:t>递交投标文件</w:t>
      </w:r>
      <w:bookmarkEnd w:id="10"/>
    </w:p>
    <w:p w14:paraId="355065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0975" cy="1009650"/>
            <wp:effectExtent l="0" t="0" r="4445" b="3810"/>
            <wp:docPr id="4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3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98C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找到需要递交投标文件的项目，点击【项目工作台】。</w:t>
      </w:r>
    </w:p>
    <w:p w14:paraId="33EA21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829560"/>
            <wp:effectExtent l="0" t="0" r="6350" b="5080"/>
            <wp:docPr id="44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4E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上传上一个步骤生成的投标文件，然后点击【递交投标文件】按钮。</w:t>
      </w:r>
    </w:p>
    <w:p w14:paraId="4405EC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1718945"/>
            <wp:effectExtent l="0" t="0" r="0" b="3175"/>
            <wp:docPr id="45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3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选择上海CA，输入密码。</w:t>
      </w:r>
    </w:p>
    <w:p w14:paraId="3578FC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3040" cy="1273175"/>
            <wp:effectExtent l="0" t="0" r="0" b="6985"/>
            <wp:docPr id="46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34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84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单击【递交投标问文件】。</w:t>
      </w:r>
    </w:p>
    <w:p w14:paraId="17424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770" cy="2578735"/>
            <wp:effectExtent l="0" t="0" r="1270" b="4445"/>
            <wp:docPr id="47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3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7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4F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投递成交之后，可以单击【回执查看】查看回执，也可以单击【撤回投标文件】将投递撤回。</w:t>
      </w:r>
    </w:p>
    <w:p w14:paraId="12C57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文件提交之后，等待采购经理那边进行开标操作。</w:t>
      </w:r>
    </w:p>
    <w:p w14:paraId="7770B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如果项目不需要使用CA，投递招标文件的时候不需要进行CA校验，直接投递即可。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A9CF5B"/>
    <w:multiLevelType w:val="multilevel"/>
    <w:tmpl w:val="2BA9CF5B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wZmQzOWZmNzJhODc3YzRlOTNhY2Q1ODc5YTFhMzQifQ=="/>
  </w:docVars>
  <w:rsids>
    <w:rsidRoot w:val="00000000"/>
    <w:rsid w:val="00626835"/>
    <w:rsid w:val="01C26E13"/>
    <w:rsid w:val="031943B5"/>
    <w:rsid w:val="03231B33"/>
    <w:rsid w:val="08E2204D"/>
    <w:rsid w:val="093A1985"/>
    <w:rsid w:val="0D1727DF"/>
    <w:rsid w:val="10BB7D32"/>
    <w:rsid w:val="152E4A94"/>
    <w:rsid w:val="16797F90"/>
    <w:rsid w:val="175B58E8"/>
    <w:rsid w:val="19C9660C"/>
    <w:rsid w:val="19F56590"/>
    <w:rsid w:val="1B974A15"/>
    <w:rsid w:val="1C4C57FF"/>
    <w:rsid w:val="1E904B62"/>
    <w:rsid w:val="21731A80"/>
    <w:rsid w:val="2322550C"/>
    <w:rsid w:val="2573204F"/>
    <w:rsid w:val="264D6D44"/>
    <w:rsid w:val="28F9286B"/>
    <w:rsid w:val="293164A9"/>
    <w:rsid w:val="2A64465C"/>
    <w:rsid w:val="2ACB0237"/>
    <w:rsid w:val="30801D2C"/>
    <w:rsid w:val="31FE12F8"/>
    <w:rsid w:val="340A72F1"/>
    <w:rsid w:val="34E940DB"/>
    <w:rsid w:val="35BC70FA"/>
    <w:rsid w:val="36F32FEF"/>
    <w:rsid w:val="39221982"/>
    <w:rsid w:val="3B820D98"/>
    <w:rsid w:val="3BF770DE"/>
    <w:rsid w:val="3E8D5AD7"/>
    <w:rsid w:val="3EB63280"/>
    <w:rsid w:val="3EF5084B"/>
    <w:rsid w:val="41D43A1D"/>
    <w:rsid w:val="421F6CEE"/>
    <w:rsid w:val="44A51087"/>
    <w:rsid w:val="46995EA4"/>
    <w:rsid w:val="496B2EB9"/>
    <w:rsid w:val="4B942912"/>
    <w:rsid w:val="4BB37677"/>
    <w:rsid w:val="4E64012E"/>
    <w:rsid w:val="4E882D43"/>
    <w:rsid w:val="4F1E024E"/>
    <w:rsid w:val="50830AE8"/>
    <w:rsid w:val="524D757F"/>
    <w:rsid w:val="53DB4681"/>
    <w:rsid w:val="55547862"/>
    <w:rsid w:val="557B0928"/>
    <w:rsid w:val="5712706A"/>
    <w:rsid w:val="589A3062"/>
    <w:rsid w:val="5A783688"/>
    <w:rsid w:val="5B015EC9"/>
    <w:rsid w:val="5B087E49"/>
    <w:rsid w:val="5C166CB5"/>
    <w:rsid w:val="5C6519EA"/>
    <w:rsid w:val="5EC61C02"/>
    <w:rsid w:val="5F942C6F"/>
    <w:rsid w:val="5FC02251"/>
    <w:rsid w:val="5FF33D48"/>
    <w:rsid w:val="61F46DA5"/>
    <w:rsid w:val="63557B4E"/>
    <w:rsid w:val="67576679"/>
    <w:rsid w:val="68BE60DA"/>
    <w:rsid w:val="6AEA7C8A"/>
    <w:rsid w:val="6AFF343A"/>
    <w:rsid w:val="6E8126B3"/>
    <w:rsid w:val="70030694"/>
    <w:rsid w:val="73AA5A05"/>
    <w:rsid w:val="73BD020E"/>
    <w:rsid w:val="744B2A6E"/>
    <w:rsid w:val="753F36F1"/>
    <w:rsid w:val="7561323F"/>
    <w:rsid w:val="77F17EF6"/>
    <w:rsid w:val="78B27F53"/>
    <w:rsid w:val="78C02A6D"/>
    <w:rsid w:val="795635A2"/>
    <w:rsid w:val="7B2368A0"/>
    <w:rsid w:val="7C522A0F"/>
    <w:rsid w:val="7D0E2993"/>
    <w:rsid w:val="7D543095"/>
    <w:rsid w:val="7E4E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9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qFormat/>
    <w:uiPriority w:val="0"/>
    <w:pPr>
      <w:ind w:left="840" w:leftChars="400"/>
    </w:pPr>
  </w:style>
  <w:style w:type="paragraph" w:styleId="12">
    <w:name w:val="toc 1"/>
    <w:basedOn w:val="1"/>
    <w:next w:val="1"/>
    <w:qFormat/>
    <w:uiPriority w:val="0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Body Text 2"/>
    <w:basedOn w:val="1"/>
    <w:qFormat/>
    <w:uiPriority w:val="0"/>
    <w:pPr>
      <w:widowControl/>
      <w:jc w:val="left"/>
    </w:pPr>
    <w:rPr>
      <w:rFonts w:ascii="宋体" w:hAnsi="Times New Roman" w:eastAsia="宋体" w:cs="Times New Roman"/>
      <w:kern w:val="0"/>
      <w:sz w:val="28"/>
      <w:szCs w:val="20"/>
    </w:rPr>
  </w:style>
  <w:style w:type="character" w:styleId="17">
    <w:name w:val="FollowedHyperlink"/>
    <w:basedOn w:val="16"/>
    <w:qFormat/>
    <w:uiPriority w:val="0"/>
    <w:rPr>
      <w:color w:val="800080"/>
      <w:u w:val="single"/>
    </w:rPr>
  </w:style>
  <w:style w:type="character" w:styleId="18">
    <w:name w:val="Hyperlink"/>
    <w:basedOn w:val="16"/>
    <w:qFormat/>
    <w:uiPriority w:val="0"/>
    <w:rPr>
      <w:color w:val="0000FF"/>
      <w:u w:val="single"/>
    </w:rPr>
  </w:style>
  <w:style w:type="character" w:customStyle="1" w:styleId="19">
    <w:name w:val="标题 3 Char"/>
    <w:link w:val="4"/>
    <w:qFormat/>
    <w:uiPriority w:val="0"/>
    <w:rPr>
      <w:b/>
      <w:sz w:val="32"/>
    </w:rPr>
  </w:style>
  <w:style w:type="paragraph" w:customStyle="1" w:styleId="2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1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2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6" Type="http://schemas.openxmlformats.org/officeDocument/2006/relationships/fontTable" Target="fontTable.xml"/><Relationship Id="rId45" Type="http://schemas.openxmlformats.org/officeDocument/2006/relationships/numbering" Target="numbering.xml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952</Words>
  <Characters>1329</Characters>
  <Lines>0</Lines>
  <Paragraphs>0</Paragraphs>
  <TotalTime>0</TotalTime>
  <ScaleCrop>false</ScaleCrop>
  <LinksUpToDate>false</LinksUpToDate>
  <CharactersWithSpaces>1427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2024-09-25T12:42:00Z</dcterms:created>
  <dc:creator>P16</dc:creator>
  <cp:lastModifiedBy>Ywen</cp:lastModifiedBy>
  <dcterms:modified xsi:type="dcterms:W3CDTF">2026-08-02T17:33:19Z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F097875CA75C42E2B3DC12AA39A5ECEE_12</vt:lpwstr>
  </property>
  <property fmtid="{D5CDD505-2E9C-101B-9397-08002B2CF9AE}" pid="4" name="KSOTemplateDocerSaveRecord">
    <vt:lpwstr>eyJoZGlkIjoiOTAzYjI2YjExNGNmZTkwMTIyOWY4YWNiODE5MTk3YWYiLCJ1c2VySWQiOiIyMDkxMzc5NCJ9</vt:lpwstr>
  </property>
</Properties>
</file>