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DAA407">
      <w:pPr>
        <w:jc w:val="center"/>
        <w:rPr>
          <w:rFonts w:hint="eastAsia" w:ascii="黑体" w:hAnsi="黑体" w:eastAsia="黑体" w:cs="黑体"/>
          <w:sz w:val="52"/>
          <w:szCs w:val="52"/>
          <w:lang w:val="en-US" w:eastAsia="zh-CN"/>
        </w:rPr>
      </w:pPr>
      <w:r>
        <w:rPr>
          <w:rFonts w:hint="eastAsia" w:ascii="黑体" w:hAnsi="黑体" w:eastAsia="黑体" w:cs="黑体"/>
          <w:sz w:val="52"/>
          <w:szCs w:val="52"/>
          <w:lang w:val="en-US" w:eastAsia="zh-CN"/>
        </w:rPr>
        <w:t>长江产业集团阳光电子招采平台CA办理、使用指南</w:t>
      </w:r>
    </w:p>
    <w:p w14:paraId="68C60492">
      <w:pPr>
        <w:bidi w:val="0"/>
        <w:rPr>
          <w:rFonts w:hint="eastAsia"/>
          <w:lang w:val="en-US" w:eastAsia="zh-CN"/>
        </w:rPr>
      </w:pPr>
    </w:p>
    <w:p w14:paraId="4AB938DE">
      <w:pPr>
        <w:bidi w:val="0"/>
        <w:rPr>
          <w:rFonts w:hint="eastAsia"/>
          <w:lang w:val="en-US" w:eastAsia="zh-CN"/>
        </w:rPr>
      </w:pPr>
    </w:p>
    <w:p w14:paraId="5AE94767">
      <w:pPr>
        <w:bidi w:val="0"/>
        <w:rPr>
          <w:rFonts w:hint="eastAsia"/>
          <w:lang w:val="en-US" w:eastAsia="zh-CN"/>
        </w:rPr>
      </w:pPr>
    </w:p>
    <w:p w14:paraId="72CCE1EF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br w:type="page"/>
      </w:r>
    </w:p>
    <w:p w14:paraId="7092F7C7">
      <w:pPr>
        <w:pStyle w:val="2"/>
        <w:bidi w:val="0"/>
        <w:rPr>
          <w:rFonts w:hint="default"/>
          <w:lang w:val="en-US" w:eastAsia="zh-CN"/>
        </w:rPr>
      </w:pPr>
      <w:bookmarkStart w:id="0" w:name="_Toc1826"/>
      <w:r>
        <w:rPr>
          <w:rFonts w:hint="eastAsia"/>
          <w:lang w:val="en-US" w:eastAsia="zh-CN"/>
        </w:rPr>
        <w:t>CA申请</w:t>
      </w:r>
      <w:bookmarkEnd w:id="0"/>
      <w:r>
        <w:rPr>
          <w:rFonts w:hint="eastAsia"/>
          <w:lang w:val="en-US" w:eastAsia="zh-CN"/>
        </w:rPr>
        <w:t>/续费</w:t>
      </w:r>
    </w:p>
    <w:p w14:paraId="4085F6D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供应商注册完成之后，登录平台账号。</w:t>
      </w:r>
    </w:p>
    <w:p w14:paraId="3D6E83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5420" cy="2830830"/>
            <wp:effectExtent l="0" t="0" r="0" b="3810"/>
            <wp:docPr id="7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830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5ABB3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点击【在线申请/续费】弹出申请页面，分为CA信息、申请人信息、申请单位信息几个模块，按照页面要求填写，带红色</w:t>
      </w:r>
      <w:r>
        <w:rPr>
          <w:rFonts w:hint="eastAsia"/>
          <w:color w:val="FF0000"/>
          <w:lang w:val="en-US" w:eastAsia="zh-CN"/>
        </w:rPr>
        <w:t>*</w:t>
      </w:r>
      <w:r>
        <w:rPr>
          <w:rFonts w:hint="eastAsia"/>
          <w:lang w:val="en-US" w:eastAsia="zh-CN"/>
        </w:rPr>
        <w:t>号的必填。</w:t>
      </w:r>
    </w:p>
    <w:p w14:paraId="7F68E3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CA申请材料参考湖北CA办理材料进行填写。</w:t>
      </w:r>
    </w:p>
    <w:p w14:paraId="619D366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default"/>
          <w:lang w:val="en-US" w:eastAsia="zh-CN"/>
        </w:rPr>
      </w:pPr>
      <w:r>
        <w:rPr>
          <w:rFonts w:hint="eastAsia"/>
          <w:color w:val="FF0000"/>
          <w:highlight w:val="none"/>
          <w:lang w:val="en-US" w:eastAsia="zh-CN"/>
        </w:rPr>
        <w:t>ca领取方式分为邮寄和现场领取，如果选择邮寄，当前4点之前审核通过的CA顺丰快递当天发出；现场领取则需要去指定地址去领取。请根据实际情况选择ca领取方式。</w:t>
      </w:r>
      <w:bookmarkStart w:id="3" w:name="_GoBack"/>
      <w:bookmarkEnd w:id="3"/>
    </w:p>
    <w:p w14:paraId="4FB4E2E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</w:pPr>
      <w:r>
        <w:drawing>
          <wp:inline distT="0" distB="0" distL="114300" distR="114300">
            <wp:extent cx="5266690" cy="2477135"/>
            <wp:effectExtent l="0" t="0" r="6350" b="6985"/>
            <wp:docPr id="1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477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69B12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default"/>
          <w:lang w:val="en-US" w:eastAsia="zh-CN"/>
        </w:rPr>
      </w:pPr>
      <w:r>
        <w:drawing>
          <wp:inline distT="0" distB="0" distL="114300" distR="114300">
            <wp:extent cx="5266690" cy="2477135"/>
            <wp:effectExtent l="0" t="0" r="6350" b="6985"/>
            <wp:docPr id="2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477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52E31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6690" cy="2506980"/>
            <wp:effectExtent l="0" t="0" r="6350" b="7620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06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761E3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填写完成，单击【提交】按钮，进行提交，进入支付页面。</w:t>
      </w:r>
    </w:p>
    <w:p w14:paraId="644DC89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5420" cy="2830830"/>
            <wp:effectExtent l="0" t="0" r="0" b="3810"/>
            <wp:docPr id="76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图片 4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830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2B32E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选择</w:t>
      </w:r>
      <w:r>
        <w:rPr>
          <w:rFonts w:hint="eastAsia"/>
          <w:lang w:eastAsia="zh-CN"/>
        </w:rPr>
        <w:t>【</w:t>
      </w:r>
      <w:r>
        <w:rPr>
          <w:rFonts w:hint="eastAsia"/>
          <w:lang w:val="en-US" w:eastAsia="zh-CN"/>
        </w:rPr>
        <w:t>立即支付</w:t>
      </w:r>
      <w:r>
        <w:rPr>
          <w:rFonts w:hint="eastAsia"/>
          <w:lang w:eastAsia="zh-CN"/>
        </w:rPr>
        <w:t>】，</w:t>
      </w:r>
      <w:r>
        <w:rPr>
          <w:rFonts w:hint="eastAsia"/>
          <w:lang w:val="en-US" w:eastAsia="zh-CN"/>
        </w:rPr>
        <w:t>进行支付办理CA的费用。</w:t>
      </w:r>
    </w:p>
    <w:p w14:paraId="3C6757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5420" cy="2830830"/>
            <wp:effectExtent l="0" t="0" r="0" b="3810"/>
            <wp:docPr id="78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830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E2649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单击【银联商务】，弹出二维码进行扫码付款，支持微信、支付宝、银联付款。</w:t>
      </w:r>
    </w:p>
    <w:p w14:paraId="5E5F772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5420" cy="2830830"/>
            <wp:effectExtent l="0" t="0" r="0" b="3810"/>
            <wp:docPr id="79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图片 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830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D69C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付款成功之后，等待湖北CA进行审核、邮寄ukey，在页面可以查看邮寄状态。</w:t>
      </w:r>
    </w:p>
    <w:p w14:paraId="2FE074E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5420" cy="2830830"/>
            <wp:effectExtent l="0" t="0" r="0" b="3810"/>
            <wp:docPr id="80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图片 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830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3E82D6">
      <w:pPr>
        <w:bidi w:val="0"/>
      </w:pPr>
      <w:r>
        <w:rPr>
          <w:rFonts w:hint="eastAsia"/>
          <w:lang w:val="en-US" w:eastAsia="zh-CN"/>
        </w:rPr>
        <w:t>CA办理热线：</w:t>
      </w:r>
      <w:r>
        <w:t>400-8708080</w:t>
      </w:r>
    </w:p>
    <w:p w14:paraId="317CF9F7">
      <w:pPr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CA办理QQ支持：</w:t>
      </w:r>
      <w:r>
        <w:t>4008708080</w:t>
      </w:r>
    </w:p>
    <w:p w14:paraId="1F4861C6">
      <w:pPr>
        <w:pStyle w:val="2"/>
        <w:bidi w:val="0"/>
        <w:ind w:left="864" w:leftChars="0" w:hanging="864" w:firstLineChars="0"/>
        <w:rPr>
          <w:rFonts w:hint="eastAsia"/>
          <w:lang w:val="en-US" w:eastAsia="zh-CN"/>
        </w:rPr>
      </w:pPr>
      <w:bookmarkStart w:id="1" w:name="_Toc7588"/>
      <w:r>
        <w:rPr>
          <w:rFonts w:hint="eastAsia"/>
          <w:lang w:val="en-US" w:eastAsia="zh-CN"/>
        </w:rPr>
        <w:t>CA驱动安装</w:t>
      </w:r>
    </w:p>
    <w:p w14:paraId="3208EB28">
      <w:pPr>
        <w:ind w:firstLine="4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收到ukey之后，需要安装CA驱动才能使用。CA驱动，详见文档末尾驱动附件下载。</w:t>
      </w:r>
    </w:p>
    <w:p w14:paraId="0401C035">
      <w:pPr>
        <w:rPr>
          <w:rFonts w:hint="eastAsia"/>
          <w:lang w:val="en-US" w:eastAsia="zh-CN"/>
        </w:rPr>
      </w:pPr>
    </w:p>
    <w:p w14:paraId="40B6D000"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驱动程序需要安装两个：</w:t>
      </w:r>
    </w:p>
    <w:p w14:paraId="016A97E5">
      <w:pPr>
        <w:ind w:firstLine="420" w:firstLineChars="0"/>
      </w:pPr>
      <w:r>
        <w:drawing>
          <wp:inline distT="0" distB="0" distL="114300" distR="114300">
            <wp:extent cx="3390900" cy="655320"/>
            <wp:effectExtent l="0" t="0" r="7620" b="0"/>
            <wp:docPr id="6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3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39090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E53834">
      <w:pPr>
        <w:pStyle w:val="3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管理工具安装</w:t>
      </w:r>
    </w:p>
    <w:p w14:paraId="2F8F3854">
      <w:pPr>
        <w:bidi w:val="0"/>
        <w:ind w:left="420" w:leftChars="0" w:firstLine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双击管理工具。</w:t>
      </w:r>
    </w:p>
    <w:p w14:paraId="5CA93BD1">
      <w:pPr>
        <w:bidi w:val="0"/>
        <w:ind w:firstLine="420" w:firstLineChars="0"/>
      </w:pPr>
      <w:r>
        <w:drawing>
          <wp:inline distT="0" distB="0" distL="114300" distR="114300">
            <wp:extent cx="3497580" cy="853440"/>
            <wp:effectExtent l="0" t="0" r="7620" b="0"/>
            <wp:docPr id="7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4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497580" cy="853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7670DB">
      <w:pPr>
        <w:bidi w:val="0"/>
        <w:ind w:left="420" w:leftChars="0" w:firstLine="420" w:firstLineChars="0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出现环境检查页面，等待环境检查完成。</w:t>
      </w:r>
    </w:p>
    <w:p w14:paraId="303D4BE1">
      <w:pPr>
        <w:bidi w:val="0"/>
        <w:ind w:firstLine="420" w:firstLineChars="0"/>
      </w:pPr>
      <w:r>
        <w:drawing>
          <wp:inline distT="0" distB="0" distL="114300" distR="114300">
            <wp:extent cx="4693920" cy="3421380"/>
            <wp:effectExtent l="0" t="0" r="0" b="7620"/>
            <wp:docPr id="8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5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693920" cy="3421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7CA9AA">
      <w:pPr>
        <w:bidi w:val="0"/>
        <w:ind w:left="420" w:leftChars="0" w:firstLine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点击安装按钮。</w:t>
      </w:r>
    </w:p>
    <w:p w14:paraId="7CBE4FD3">
      <w:pPr>
        <w:bidi w:val="0"/>
        <w:ind w:firstLine="420" w:firstLineChars="0"/>
      </w:pPr>
      <w:r>
        <w:drawing>
          <wp:inline distT="0" distB="0" distL="114300" distR="114300">
            <wp:extent cx="4792980" cy="3459480"/>
            <wp:effectExtent l="0" t="0" r="7620" b="0"/>
            <wp:docPr id="9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6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792980" cy="3459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9740E1">
      <w:pPr>
        <w:bidi w:val="0"/>
        <w:ind w:left="420" w:leftChars="0" w:firstLine="420" w:firstLineChars="0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等候安装。</w:t>
      </w:r>
    </w:p>
    <w:p w14:paraId="66F5F7E6">
      <w:pPr>
        <w:bidi w:val="0"/>
        <w:ind w:firstLine="420" w:firstLineChars="0"/>
      </w:pPr>
      <w:r>
        <w:drawing>
          <wp:inline distT="0" distB="0" distL="114300" distR="114300">
            <wp:extent cx="4792980" cy="3444240"/>
            <wp:effectExtent l="0" t="0" r="7620" b="0"/>
            <wp:docPr id="10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7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792980" cy="3444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6B7F04">
      <w:pPr>
        <w:bidi w:val="0"/>
        <w:ind w:left="420" w:leftChars="0" w:firstLine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安装完成。</w:t>
      </w:r>
    </w:p>
    <w:p w14:paraId="0CCC39F2">
      <w:pPr>
        <w:bidi w:val="0"/>
        <w:ind w:firstLine="420" w:firstLineChars="0"/>
      </w:pPr>
      <w:r>
        <w:drawing>
          <wp:inline distT="0" distB="0" distL="114300" distR="114300">
            <wp:extent cx="4792980" cy="3444240"/>
            <wp:effectExtent l="0" t="0" r="7620" b="0"/>
            <wp:docPr id="11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8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792980" cy="3444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989CA8">
      <w:pPr>
        <w:bidi w:val="0"/>
        <w:ind w:firstLine="420" w:firstLineChars="0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在右下角图标中，可以看都在后台运行管理工具。点击该图标，可以看到运行状态。</w:t>
      </w:r>
    </w:p>
    <w:p w14:paraId="5D4D72D2">
      <w:pPr>
        <w:bidi w:val="0"/>
        <w:ind w:firstLine="420" w:firstLineChars="0"/>
      </w:pPr>
      <w:r>
        <w:drawing>
          <wp:inline distT="0" distB="0" distL="114300" distR="114300">
            <wp:extent cx="1874520" cy="800100"/>
            <wp:effectExtent l="0" t="0" r="0" b="7620"/>
            <wp:docPr id="12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9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87452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F731B6">
      <w:pPr>
        <w:bidi w:val="0"/>
        <w:ind w:firstLine="420" w:firstLineChars="0"/>
      </w:pPr>
      <w:r>
        <w:drawing>
          <wp:inline distT="0" distB="0" distL="114300" distR="114300">
            <wp:extent cx="3810000" cy="1524000"/>
            <wp:effectExtent l="0" t="0" r="0" b="0"/>
            <wp:docPr id="13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0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A785D9">
      <w:pPr>
        <w:bidi w:val="0"/>
        <w:ind w:firstLine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电脑上出现启动图标。</w:t>
      </w:r>
    </w:p>
    <w:p w14:paraId="336E5EEC">
      <w:pPr>
        <w:bidi w:val="0"/>
        <w:ind w:firstLine="420" w:firstLineChars="0"/>
        <w:rPr>
          <w:rFonts w:hint="default"/>
          <w:lang w:val="en-US" w:eastAsia="zh-CN"/>
        </w:rPr>
      </w:pPr>
      <w:r>
        <w:drawing>
          <wp:inline distT="0" distB="0" distL="114300" distR="114300">
            <wp:extent cx="1188720" cy="1112520"/>
            <wp:effectExtent l="0" t="0" r="0" b="0"/>
            <wp:docPr id="19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6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188720" cy="1112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F11D7C">
      <w:pPr>
        <w:pStyle w:val="3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签章工具安装</w:t>
      </w:r>
    </w:p>
    <w:p w14:paraId="5E0E3EAD">
      <w:pPr>
        <w:ind w:firstLine="4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双击签章工具，直接进行环境检查和安装。</w:t>
      </w:r>
    </w:p>
    <w:p w14:paraId="25147A4E">
      <w:pPr>
        <w:rPr>
          <w:rFonts w:hint="eastAsia" w:eastAsiaTheme="minorEastAsia"/>
          <w:lang w:val="en-US" w:eastAsia="zh-CN"/>
        </w:rPr>
      </w:pPr>
      <w:r>
        <w:drawing>
          <wp:inline distT="0" distB="0" distL="114300" distR="114300">
            <wp:extent cx="4343400" cy="807720"/>
            <wp:effectExtent l="0" t="0" r="0" b="0"/>
            <wp:docPr id="14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1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343400" cy="807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zh-CN"/>
        </w:rPr>
        <w:t>】</w:t>
      </w:r>
    </w:p>
    <w:p w14:paraId="48DAEB4C">
      <w:pPr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 xml:space="preserve"> </w:t>
      </w:r>
      <w:r>
        <w:drawing>
          <wp:inline distT="0" distB="0" distL="114300" distR="114300">
            <wp:extent cx="4792980" cy="3436620"/>
            <wp:effectExtent l="0" t="0" r="7620" b="7620"/>
            <wp:docPr id="15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2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792980" cy="3436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079278">
      <w:pPr>
        <w:ind w:firstLine="4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如果NET Framework3.5没有按照，直接按安装即可。如果已经按照，则不会跳出该页面。</w:t>
      </w:r>
    </w:p>
    <w:p w14:paraId="059A1791">
      <w:r>
        <w:drawing>
          <wp:inline distT="0" distB="0" distL="114300" distR="114300">
            <wp:extent cx="5274310" cy="3700145"/>
            <wp:effectExtent l="0" t="0" r="13970" b="3175"/>
            <wp:docPr id="16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3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700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D109E2">
      <w:r>
        <w:drawing>
          <wp:inline distT="0" distB="0" distL="114300" distR="114300">
            <wp:extent cx="5268595" cy="3890010"/>
            <wp:effectExtent l="0" t="0" r="4445" b="11430"/>
            <wp:docPr id="17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4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3890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76E977">
      <w:pPr>
        <w:ind w:firstLine="420" w:firstLineChars="0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安装完成，点击关闭即可。</w:t>
      </w:r>
    </w:p>
    <w:p w14:paraId="194D54B4">
      <w:r>
        <w:drawing>
          <wp:inline distT="0" distB="0" distL="114300" distR="114300">
            <wp:extent cx="4792980" cy="3436620"/>
            <wp:effectExtent l="0" t="0" r="7620" b="7620"/>
            <wp:docPr id="18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5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792980" cy="3436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DC6CE4">
      <w:pPr>
        <w:ind w:firstLine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安装完成之后，出现启动图标。</w:t>
      </w:r>
    </w:p>
    <w:p w14:paraId="6406FB2A">
      <w:pPr>
        <w:ind w:firstLine="420" w:firstLineChars="0"/>
        <w:rPr>
          <w:rFonts w:hint="default"/>
          <w:lang w:val="en-US" w:eastAsia="zh-CN"/>
        </w:rPr>
      </w:pPr>
      <w:r>
        <w:drawing>
          <wp:inline distT="0" distB="0" distL="114300" distR="114300">
            <wp:extent cx="853440" cy="967740"/>
            <wp:effectExtent l="0" t="0" r="0" b="7620"/>
            <wp:docPr id="20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17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853440" cy="967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D13ED2">
      <w:pPr>
        <w:pStyle w:val="2"/>
        <w:bidi w:val="0"/>
        <w:ind w:left="864" w:leftChars="0" w:hanging="864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CA绑定</w:t>
      </w:r>
      <w:bookmarkEnd w:id="1"/>
    </w:p>
    <w:p w14:paraId="0BD70700">
      <w:pPr>
        <w:ind w:firstLine="4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ukey拿到手和驱动安装之后，插入Ukey可以进行CA绑定。</w:t>
      </w:r>
    </w:p>
    <w:p w14:paraId="7A2EB64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5420" cy="2830830"/>
            <wp:effectExtent l="0" t="0" r="0" b="3810"/>
            <wp:docPr id="83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图片 11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830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D093B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登录之后，选择【系统管理】，找到【CA绑定】菜单，单击右侧【CA绑定】，弹出CA绑定页面，输入CA密码，单击【CA绑定】按钮，CA和用户完成绑定，一个用户只能绑定一个CA。</w:t>
      </w:r>
    </w:p>
    <w:p w14:paraId="0866E0C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lang w:val="en-US" w:eastAsia="zh-CN"/>
        </w:rPr>
      </w:pPr>
      <w:r>
        <w:drawing>
          <wp:inline distT="0" distB="0" distL="114300" distR="114300">
            <wp:extent cx="5273040" cy="2286000"/>
            <wp:effectExtent l="0" t="0" r="0" b="0"/>
            <wp:docPr id="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4B527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检查CA信息，单击【绑定】按钮完成绑定。</w:t>
      </w:r>
    </w:p>
    <w:p w14:paraId="56C5D9FD">
      <w:pPr>
        <w:pStyle w:val="2"/>
        <w:bidi w:val="0"/>
        <w:rPr>
          <w:rFonts w:hint="default"/>
          <w:lang w:val="en-US" w:eastAsia="zh-CN"/>
        </w:rPr>
      </w:pPr>
      <w:bookmarkStart w:id="2" w:name="_Toc12763"/>
      <w:r>
        <w:rPr>
          <w:rFonts w:hint="eastAsia"/>
          <w:lang w:val="en-US" w:eastAsia="zh-CN"/>
        </w:rPr>
        <w:t>CA解绑</w:t>
      </w:r>
      <w:bookmarkEnd w:id="2"/>
    </w:p>
    <w:p w14:paraId="2D0926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7325" cy="724535"/>
            <wp:effectExtent l="0" t="0" r="5715" b="6985"/>
            <wp:docPr id="5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4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72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CB58E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单击【解除绑定】按钮，即可解除账号和CA的绑定。</w:t>
      </w:r>
    </w:p>
    <w:p w14:paraId="581E0989">
      <w:pPr>
        <w:pStyle w:val="2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驱动附件</w:t>
      </w:r>
    </w:p>
    <w:p w14:paraId="23C2A29F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【门户】-【帮助中心】-【ca 办理】-《长江产业集团阳光电子招采平台 CA 办理以及安装使用指南》：</w:t>
      </w:r>
    </w:p>
    <w:p w14:paraId="6B637D82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https://zcpt.cjtouzi.com/cms/default/webfile/help3/20260803/1268739202791505920.html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42F63D0"/>
    <w:multiLevelType w:val="multilevel"/>
    <w:tmpl w:val="F42F63D0"/>
    <w:lvl w:ilvl="0" w:tentative="0">
      <w:start w:val="1"/>
      <w:numFmt w:val="decimal"/>
      <w:pStyle w:val="3"/>
      <w:lvlText w:val="%1."/>
      <w:lvlJc w:val="left"/>
      <w:pPr>
        <w:ind w:left="425" w:hanging="425"/>
      </w:pPr>
      <w:rPr>
        <w:rFonts w:hint="default"/>
      </w:rPr>
    </w:lvl>
    <w:lvl w:ilvl="1" w:tentative="0">
      <w:start w:val="1"/>
      <w:numFmt w:val="decimal"/>
      <w:lvlText w:val="%1.%2."/>
      <w:lvlJc w:val="left"/>
      <w:pPr>
        <w:ind w:left="567" w:hanging="567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709" w:hanging="709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850" w:hanging="850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991" w:hanging="991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2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834E95"/>
    <w:rsid w:val="0AC70F55"/>
    <w:rsid w:val="14D013EF"/>
    <w:rsid w:val="187D363C"/>
    <w:rsid w:val="19F01CD8"/>
    <w:rsid w:val="1AB10FBD"/>
    <w:rsid w:val="2EBC7E9E"/>
    <w:rsid w:val="31BB6DEC"/>
    <w:rsid w:val="34A12DA2"/>
    <w:rsid w:val="351A3B55"/>
    <w:rsid w:val="395F2BBE"/>
    <w:rsid w:val="48D83DF3"/>
    <w:rsid w:val="491B3B5C"/>
    <w:rsid w:val="507A2611"/>
    <w:rsid w:val="54EB66C6"/>
    <w:rsid w:val="55D431D6"/>
    <w:rsid w:val="5A44753A"/>
    <w:rsid w:val="5BB66216"/>
    <w:rsid w:val="5CAC66F1"/>
    <w:rsid w:val="5D284EF1"/>
    <w:rsid w:val="5DF11787"/>
    <w:rsid w:val="5E935548"/>
    <w:rsid w:val="60CD13C7"/>
    <w:rsid w:val="61193815"/>
    <w:rsid w:val="61551090"/>
    <w:rsid w:val="6BEC269B"/>
    <w:rsid w:val="76C2274A"/>
    <w:rsid w:val="798E36E0"/>
    <w:rsid w:val="7D0D7808"/>
    <w:rsid w:val="7D781125"/>
    <w:rsid w:val="7E852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9"/>
    <w:qFormat/>
    <w:uiPriority w:val="0"/>
    <w:pPr>
      <w:keepNext/>
      <w:keepLines/>
      <w:spacing w:before="340" w:after="330" w:line="578" w:lineRule="auto"/>
      <w:outlineLvl w:val="0"/>
    </w:pPr>
    <w:rPr>
      <w:rFonts w:ascii="微软雅黑" w:hAnsi="微软雅黑" w:eastAsia="微软雅黑"/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0"/>
    <w:unhideWhenUsed/>
    <w:qFormat/>
    <w:uiPriority w:val="0"/>
    <w:pPr>
      <w:numPr>
        <w:ilvl w:val="0"/>
        <w:numId w:val="1"/>
      </w:numPr>
      <w:ind w:left="425" w:hanging="425"/>
      <w:outlineLvl w:val="1"/>
    </w:pPr>
    <w:rPr>
      <w:rFonts w:eastAsia="微软雅黑" w:asciiTheme="minorAscii" w:hAnsiTheme="minorAscii"/>
      <w:b/>
      <w:sz w:val="32"/>
    </w:rPr>
  </w:style>
  <w:style w:type="paragraph" w:styleId="4">
    <w:name w:val="heading 3"/>
    <w:basedOn w:val="1"/>
    <w:next w:val="1"/>
    <w:link w:val="12"/>
    <w:unhideWhenUsed/>
    <w:qFormat/>
    <w:uiPriority w:val="0"/>
    <w:pPr>
      <w:keepNext/>
      <w:keepLines/>
      <w:spacing w:before="260" w:after="260" w:line="416" w:lineRule="auto"/>
      <w:outlineLvl w:val="2"/>
    </w:pPr>
    <w:rPr>
      <w:rFonts w:ascii="微软雅黑" w:hAnsi="微软雅黑" w:eastAsia="微软雅黑"/>
      <w:b/>
      <w:bCs/>
      <w:sz w:val="30"/>
      <w:szCs w:val="32"/>
    </w:rPr>
  </w:style>
  <w:style w:type="paragraph" w:styleId="5">
    <w:name w:val="heading 4"/>
    <w:basedOn w:val="1"/>
    <w:next w:val="1"/>
    <w:link w:val="11"/>
    <w:semiHidden/>
    <w:unhideWhenUsed/>
    <w:qFormat/>
    <w:uiPriority w:val="0"/>
    <w:pPr>
      <w:keepNext/>
      <w:keepLines/>
      <w:spacing w:before="280" w:after="290" w:line="376" w:lineRule="auto"/>
      <w:outlineLvl w:val="3"/>
    </w:pPr>
    <w:rPr>
      <w:rFonts w:ascii="微软雅黑" w:hAnsi="微软雅黑" w:eastAsia="微软雅黑" w:cstheme="majorBidi"/>
      <w:b/>
      <w:bCs/>
      <w:sz w:val="28"/>
      <w:szCs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4"/>
    </w:pPr>
    <w:rPr>
      <w:rFonts w:ascii="微软雅黑" w:hAnsi="微软雅黑" w:eastAsia="微软雅黑"/>
      <w:b/>
      <w:sz w:val="28"/>
      <w:szCs w:val="22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">
    <w:name w:val="标题 1 字符"/>
    <w:basedOn w:val="8"/>
    <w:link w:val="2"/>
    <w:qFormat/>
    <w:uiPriority w:val="9"/>
    <w:rPr>
      <w:rFonts w:ascii="微软雅黑" w:hAnsi="微软雅黑" w:eastAsia="微软雅黑"/>
      <w:b/>
      <w:bCs/>
      <w:kern w:val="44"/>
      <w:sz w:val="44"/>
      <w:szCs w:val="44"/>
    </w:rPr>
  </w:style>
  <w:style w:type="character" w:customStyle="1" w:styleId="10">
    <w:name w:val="标题 2 字符"/>
    <w:link w:val="3"/>
    <w:qFormat/>
    <w:uiPriority w:val="9"/>
    <w:rPr>
      <w:rFonts w:eastAsia="微软雅黑" w:asciiTheme="minorAscii" w:hAnsiTheme="minorAscii" w:cstheme="minorBidi"/>
      <w:b/>
      <w:bCs/>
      <w:kern w:val="44"/>
      <w:sz w:val="32"/>
      <w:szCs w:val="44"/>
      <w:lang w:val="en-US" w:eastAsia="zh-CN" w:bidi="ar-SA"/>
    </w:rPr>
  </w:style>
  <w:style w:type="character" w:customStyle="1" w:styleId="11">
    <w:name w:val="标题 4 字符"/>
    <w:basedOn w:val="8"/>
    <w:link w:val="5"/>
    <w:qFormat/>
    <w:uiPriority w:val="9"/>
    <w:rPr>
      <w:rFonts w:ascii="微软雅黑" w:hAnsi="微软雅黑" w:eastAsia="微软雅黑" w:cstheme="majorBidi"/>
      <w:b/>
      <w:bCs/>
      <w:sz w:val="28"/>
      <w:szCs w:val="28"/>
    </w:rPr>
  </w:style>
  <w:style w:type="character" w:customStyle="1" w:styleId="12">
    <w:name w:val="标题 3 字符"/>
    <w:basedOn w:val="8"/>
    <w:link w:val="4"/>
    <w:qFormat/>
    <w:uiPriority w:val="9"/>
    <w:rPr>
      <w:rFonts w:ascii="微软雅黑" w:hAnsi="微软雅黑" w:eastAsia="微软雅黑"/>
      <w:b/>
      <w:bCs/>
      <w:sz w:val="30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1" Type="http://schemas.openxmlformats.org/officeDocument/2006/relationships/fontTable" Target="fontTable.xml"/><Relationship Id="rId30" Type="http://schemas.openxmlformats.org/officeDocument/2006/relationships/numbering" Target="numbering.xml"/><Relationship Id="rId3" Type="http://schemas.openxmlformats.org/officeDocument/2006/relationships/theme" Target="theme/theme1.xml"/><Relationship Id="rId29" Type="http://schemas.openxmlformats.org/officeDocument/2006/relationships/image" Target="media/image26.png"/><Relationship Id="rId28" Type="http://schemas.openxmlformats.org/officeDocument/2006/relationships/image" Target="media/image25.png"/><Relationship Id="rId27" Type="http://schemas.openxmlformats.org/officeDocument/2006/relationships/image" Target="media/image24.png"/><Relationship Id="rId26" Type="http://schemas.openxmlformats.org/officeDocument/2006/relationships/image" Target="media/image23.png"/><Relationship Id="rId25" Type="http://schemas.openxmlformats.org/officeDocument/2006/relationships/image" Target="media/image22.png"/><Relationship Id="rId24" Type="http://schemas.openxmlformats.org/officeDocument/2006/relationships/image" Target="media/image21.png"/><Relationship Id="rId23" Type="http://schemas.openxmlformats.org/officeDocument/2006/relationships/image" Target="media/image20.png"/><Relationship Id="rId22" Type="http://schemas.openxmlformats.org/officeDocument/2006/relationships/image" Target="media/image19.png"/><Relationship Id="rId21" Type="http://schemas.openxmlformats.org/officeDocument/2006/relationships/image" Target="media/image18.pn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12</Pages>
  <Words>752</Words>
  <Characters>908</Characters>
  <Lines>0</Lines>
  <Paragraphs>0</Paragraphs>
  <TotalTime>3</TotalTime>
  <ScaleCrop>false</ScaleCrop>
  <LinksUpToDate>false</LinksUpToDate>
  <CharactersWithSpaces>913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2023-04-10T01:59:00Z</dcterms:created>
  <dc:creator>Administrator</dc:creator>
  <cp:lastModifiedBy>Ywen</cp:lastModifiedBy>
  <dcterms:modified xsi:type="dcterms:W3CDTF">2026-08-10T01:26:44Z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196BCED57C584002B2AE4AE212D4FF93</vt:lpwstr>
  </property>
  <property fmtid="{D5CDD505-2E9C-101B-9397-08002B2CF9AE}" pid="4" name="KSOTemplateDocerSaveRecord">
    <vt:lpwstr>eyJoZGlkIjoiOTAzYjI2YjExNGNmZTkwMTIyOWY4YWNiODE5MTk3YWYiLCJ1c2VySWQiOiIyMDkxMzc5NCJ9</vt:lpwstr>
  </property>
</Properties>
</file>